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50" w:type="pct"/>
        <w:jc w:val="center"/>
        <w:tblCellSpacing w:w="15" w:type="dxa"/>
        <w:tblLook w:val="04A0"/>
      </w:tblPr>
      <w:tblGrid>
        <w:gridCol w:w="9351"/>
      </w:tblGrid>
      <w:tr w:rsidR="00C337EF" w:rsidTr="00C337EF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37EF" w:rsidRDefault="00C337EF">
            <w:pPr>
              <w:rPr>
                <w:rFonts w:eastAsiaTheme="minorEastAsia"/>
                <w:lang w:eastAsia="ru-RU"/>
              </w:rPr>
            </w:pPr>
          </w:p>
        </w:tc>
      </w:tr>
      <w:tr w:rsidR="00C337EF" w:rsidTr="00C337EF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37EF" w:rsidRDefault="00C337EF">
            <w:pPr>
              <w:rPr>
                <w:rFonts w:eastAsiaTheme="minorEastAsia"/>
                <w:lang w:eastAsia="ru-RU"/>
              </w:rPr>
            </w:pPr>
          </w:p>
        </w:tc>
      </w:tr>
    </w:tbl>
    <w:p w:rsidR="00C337EF" w:rsidRDefault="00C337EF" w:rsidP="00C337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и повышение уровня учетной записи на ЕПГУ</w:t>
      </w:r>
    </w:p>
    <w:p w:rsidR="00C337EF" w:rsidRPr="00C337EF" w:rsidRDefault="00C337EF" w:rsidP="00C337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7E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овня учетной записи на ЕПГУ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Зарегистрироваться в ЕСИА могут следующие категории пользователей: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граждане Российской Федерации;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иностранные граждане;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юридические лица и индивидуальные предприниматели.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Процесс регистрации граждан Российской Федерации и иностранных граждан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включает в себя следующие этапы регистрации: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Этап 1. Регистрация упрощенной учетной записи.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Этап 2. Заполнение профиля пользователя, инициирование процедуры проверки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данных. Успешная проверка данных переводит учетную запись в состояние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стандартной.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Этап 3. Подтверждение личности одним из доступных способов, в результате чего учетная запись пользователя становится подтвержденной.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Типы учетных записей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Упрощенная учетная запись</w:t>
      </w: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– регистрация с помощью номера мобильного телефона или адреса электронной почты. С ней можно получить самые простые услуги: узнать справочную или библиографическую услугу.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Стандартная учетная запись</w:t>
      </w: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– учетная запись с внесением данных, подлежащих проверки (паспорт, день рождения, СНИЛС и проч.) После проверки гражданин получает доступ к таким услугам, как проверка штрафов, запись на прием к врачу и некоторые другие)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Подтвержденная учетная запись</w:t>
      </w: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– учетная запись, которая прошла валидацию (подтверждение) в центрах обслуживания клиентов при личном обращении, при получении кода по Почте России, с использованием квалифицированной электронной подписи или УЭК.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Создание упрощенной учетной записи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перехода на страницу регистрации ЕСИА необходимо нажать на кнопку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«Регистрация» в информационной системе, интегрированной с ЕСИА, либо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воспользоваться прямой ссылкой: </w:t>
      </w:r>
      <w:hyperlink r:id="rId4" w:history="1">
        <w:r w:rsidRPr="00C337EF">
          <w:rPr>
            <w:rFonts w:ascii="Tahoma" w:eastAsia="Times New Roman" w:hAnsi="Tahoma" w:cs="Tahoma"/>
            <w:color w:val="0E0EDA"/>
            <w:sz w:val="20"/>
            <w:u w:val="single"/>
            <w:lang w:eastAsia="ru-RU"/>
          </w:rPr>
          <w:t>http://esia.gosuslugi.ru/registration</w:t>
        </w:r>
      </w:hyperlink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(рис.1)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6191250" cy="828675"/>
            <wp:effectExtent l="19050" t="0" r="0" b="0"/>
            <wp:docPr id="1" name="Рисунок 1" descr="http://kastor.rkursk.ru/files/537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stor.rkursk.ru/files/537_3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lastRenderedPageBreak/>
        <w:t>Рисунок 1 – Регистрация в информационной системе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Отобразится страница регистрации ЕСИА (рис.2).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800725" cy="8543925"/>
            <wp:effectExtent l="19050" t="0" r="9525" b="0"/>
            <wp:docPr id="2" name="Рисунок 2" descr="http://kastor.rkursk.ru/files/537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stor.rkursk.ru/files/537_3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lastRenderedPageBreak/>
        <w:t>Рисунок 2 – Главная страница регистрации ЕСИА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регистрации новой учетной записи необходимо заполнить поля формы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регистрации: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фамилия;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имя;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номер мобильного телефона или адрес электронной почты.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этого следует нажать кнопку «Зарегистрироваться».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выбран способ регистрации по мобильному телефону, то будет отправлено sms-сообщение с кодом подтверждения. Его необходимо ввести в специальное поле, которое отображается на экране (рис. 3). Данный код можно ввести в течение 5 минут (данная информация отображается в виде обратного отсчета секунд), если время истекло, то можно запросить новый код подтверждения (в этом случае кнопка «Получить новый код подтверждения» станет активной).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6191250" cy="3924300"/>
            <wp:effectExtent l="19050" t="0" r="0" b="0"/>
            <wp:docPr id="3" name="Рисунок 3" descr="http://kastor.rkursk.ru/files/537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stor.rkursk.ru/files/537_3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3 – Сообщение о необходимости активации упрощенной учетной записи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выбран способ регистрации по электронной почте, то отобразится страница подтверждения активации учетной записи (рис. 4).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6191250" cy="3962400"/>
            <wp:effectExtent l="19050" t="0" r="0" b="0"/>
            <wp:docPr id="4" name="Рисунок 4" descr="http://kastor.rkursk.ru/files/537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stor.rkursk.ru/files/537_3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  <w:t>Рисунок 4 – Страница подтверждения адреса электронной почты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На указанный адрес электронной почты будет отправлено письмо, содержащее ссылку для активации учетной записи (рис. 5).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6191250" cy="4505325"/>
            <wp:effectExtent l="19050" t="0" r="0" b="0"/>
            <wp:docPr id="5" name="Рисунок 5" descr="http://kastor.rkursk.ru/files/537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stor.rkursk.ru/files/537_4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5 – Письмо со ссылкой для активации учетной записи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активации зарегистрированной учетной записи следует перейти по содержащейся в письме ссылке, либо скопировать и вставить указанную ссылку в адресную строку браузера и нажать кнопку «Ввод». Время действия данной ссылки составляет 3 дня.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Завершающим этапом регистрации учетной записи является ввод пароля. Пароль необходимо ввести два раза (рис. 6). Пароль должен удовлетворять следующим критериям надежности: 8 символов латинского алфавита, строчные и заглавные буквы, цифры.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6191250" cy="3743325"/>
            <wp:effectExtent l="19050" t="0" r="0" b="0"/>
            <wp:docPr id="6" name="Рисунок 6" descr="http://kastor.rkursk.ru/files/537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stor.rkursk.ru/files/537_4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6 – Страница подтверждения активации учетной записи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Упрощенная учетная запись зарегистрирована и активирована (Рисунок 7). Теперь можно войти в систему и просмотреть личные данные пользователя.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6191250" cy="2752725"/>
            <wp:effectExtent l="19050" t="0" r="0" b="0"/>
            <wp:docPr id="7" name="Рисунок 7" descr="http://kastor.rkursk.ru/files/537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stor.rkursk.ru/files/537_4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7 – Регистрация завершена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превращения учетной записи в стандартную необходимо нажать на кнопку «Войти и заполнить личные данные». Однако пользоваться учетной записью можно сразу после регистрации, в частности, заказывать некоторые услуги на Портале государственных услуг. Следует помнить, что упрощенная учетная запись позволяет получить доступ лишь к незначительному перечню услуг.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Создание стандартной учетной записи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lastRenderedPageBreak/>
        <w:t>Наличие стандартной учетной записи позволяет получить доступ к расширенным возможностям в работе с порталами электронного правительства.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перехода к созданию стандартной учетной записи необходимо воспользоваться побудительным баннером-приглашением, размещенным в верхней части страницы с данными пользователя (рис. 8).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6191250" cy="1752600"/>
            <wp:effectExtent l="19050" t="0" r="0" b="0"/>
            <wp:docPr id="8" name="Рисунок 8" descr="http://kastor.rkursk.ru/files/537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stor.rkursk.ru/files/537_4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8 – Побудительный баннер, призывающий подтвердить учетную запись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создания стандартной учетной записи необходимо выполнить следующие шаги: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уточнить личные данные;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дождаться завершения автоматической проверки личных данных;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личные данные были указаны ранее, то они автоматически будут перенесены на страницу запуска процедуры проверки данных. Эта страница включает в себя: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ФИО;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пол;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дата рождения;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СНИЛС;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гражданство;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данные документа, удостоверяющего личность.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того, как данные заполнены, можно нажать на кнопку «Продолжить». Это запустит процесс проверки личных данных в государственных ведомствах. В Пенсионном фонде РФ осуществляется проверка того, что ФИО соответствует указанному СНИЛС, что введены корректные данные о поле и возрасте. В Федеральной миграционной службе РФ проверяются данные документа, удостоверяющего личность. Ход проверки отображается на специальной странице (рис. 9).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6191250" cy="5029200"/>
            <wp:effectExtent l="19050" t="0" r="0" b="0"/>
            <wp:docPr id="9" name="Рисунок 9" descr="http://kastor.rkursk.ru/files/537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astor.rkursk.ru/files/537_4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9 – Ход проверки данных в государственных ведомствах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Специальный баннер проинформирует пользователя о том, что его личные данные находятся в стадии проверки, что проверка успешно завершена или что возникли ошибки (рис. 10). Во время проверки в государственных ведомствах личных данных невозможно изменять эти данные, однако можно инициировать новую заявку на проверку личных данных (в этом случае процесс выполнения существующей заявки будет прекращен).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6191250" cy="1381125"/>
            <wp:effectExtent l="19050" t="0" r="0" b="0"/>
            <wp:docPr id="10" name="Рисунок 10" descr="http://kastor.rkursk.ru/files/537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stor.rkursk.ru/files/537_4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10 – Информация о ходе проверки личных данных в целях подтверждения личности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В случае успешной проверки личных данных учетная запись пользователя станет стандартной (рис. 11). Она позволяет получать расширенный перечень государственных услуг. Следует помнить, что для вступления в силу этих изменений требуется осуществить выход из системы и </w:t>
      </w: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lastRenderedPageBreak/>
        <w:t>повторный вход. Если этого не сделать, то другие системы по-прежнему будут обрабатывать данные этой учетной записи как упрощенной.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6191250" cy="3771900"/>
            <wp:effectExtent l="19050" t="0" r="0" b="0"/>
            <wp:docPr id="11" name="Рисунок 11" descr="http://kastor.rkursk.ru/files/537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astor.rkursk.ru/files/537_4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11 – Стандартная учетная запись успешно создана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О наличии у пользователя стандартной учетной записи свидетельствует также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информационный баннер, отображаемый в личном профиле и надпись «Проверено» (рис. 12).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6191250" cy="1704975"/>
            <wp:effectExtent l="19050" t="0" r="0" b="0"/>
            <wp:docPr id="12" name="Рисунок 12" descr="http://kastor.rkursk.ru/files/537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astor.rkursk.ru/files/537_4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12 – Стандартная учетная запись успешно создана (информация в профиле)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Создание подтвержденной учетной записи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  <w:t>Наличие подтвержденной учетной записи позволяет получить доступ ко всем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электронным услугам органов власти для физических лиц. Создание подтвержденной учетной записи происходит в результате процедуры подтверждения личности пользователя.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lastRenderedPageBreak/>
        <w:t>Подтверждение личности необходимо для того, чтобы удостовериться, что владельцем учетной записи является пользователь, действительно обладающий указанными идентификационными данными.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Пользователь может перейти к подтверждению сразу после успешной проверки его данных (нажав на кнопку «Перейти к подтверждению личности»), а также позже, воспользовавшись ссылкой, размещенной в побудительном баннере (рис. 13).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Пользователю предлагается три основных способа подтверждения личности (рис. 13):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1. Обратиться в центр обслуживания.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2. Получить код подтверждения личности по почте.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3. С помощью средства усиленной квалифицированной электронной подписи или Универсальной электронной карты (УЭК).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6191250" cy="3705225"/>
            <wp:effectExtent l="19050" t="0" r="0" b="0"/>
            <wp:docPr id="13" name="Рисунок 13" descr="http://kastor.rkursk.ru/files/537_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stor.rkursk.ru/files/537_4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13 – Выбор способа подтверждения личности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При выборе способа подтверждения «Обратиться лично» будут отображены все доступные центры обслуживания. Можно обратиться в любую из указанных организаций. Для прохождения процедуры подтверждения личности необходимо предъявить оператору этой организации документ,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удостоверяющий личность. Следует помнить, что нужно предъявить тот же документ, который был указан в личных данных при запуске процедуры подтверждения личности.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вы получили новый документ, удостоверяющий личности, то вы не сможете подтвердить свою личность. В этом случае следует создать новую упрощенную учетную запись, ввести свои данные и данные нового документа, дождаться их проверки, и только после этого обратиться в центр обслуживания.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lastRenderedPageBreak/>
        <w:t>При выборе способа «Получить код подтверждения письмом» необходимо указать адрес, по которому будет заказным письмом отправлен код активации. Средний срок доставки составляет около 2-х недель. Необходимо убедиться в том, что адрес заполнен корректно: в случае ошибочного указания адреса повторная отправка кода активации будет возможна не раньше, чем через 30 дней после первой отправки. Тем не менее, пользователь может воспользоваться другим способом подтверждения личности.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того, как будет отправлен код активации, на странице с личными данными появится баннер с полем для ввода кода активации.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получения извещения о заказном письме в отделение Почты России следует обратиться в это отделение и получить письмо, содержащее код активации. После ввода корректного кода активации на странице с личными данными учетная запись будет подтверждена.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Однако следует помнить, что пользователи Единого портала госуслуг, получившие реквизиты доступа (код подтверждения личности) заказным письмом по почте, не смогут подключиться к «личному кабинету» на сайте ФНС России с помощью учетной записи Единого портала госуслуг. Такое ограничение введено в целях обеспечения защиты данных «личного кабинета» пользователя от несанкционированного доступа и связано с тем, что в сервисе «Личный кабинет налогоплательщика для физических лиц» в отличие от ЕПГУ содержатся сведения, отнесенные к налоговой тайне в соответствии со 102 статьей Налогового кодекса Российской Федерации: сведения об объектах налогообложения, текущих начислениях по налогам, сведения о доходах и др.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пользователей Единого портала госуслуг, получивших реквизиты доступа заказным письмом по почте, доступны два существующих способа подключения к «личному кабинету»: с помощью логина и пароля, получаемого в любой инспекции независимо от места жительства физического лица либо с помощью, усиленной квалифицированной электронной подписи/универсальной электронной карты.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подтверждения личности с помощью средства усиленной квалифицированной электронной подписи потребуется: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1. Физический носитель (токен или смарт-карта) с электронной подписью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пользователя, выданной аккредитованным удостоверяющим центром.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Также может использоваться Универсальная электронная карта.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2. Для некоторых носителей электронной подписи требуется установить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специальную программу – криптопровайдер (например, КриптоПро CSP).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Например, для использования УЭК необходимо установить криптопровайдер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 УЭК CSP.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3. Установить специальный плагин веб-браузера.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этого можно нажать на кнопку «Подтвердить личность этим способом»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Потребуется выбрать сертификат ключа проверки электронной подписи (если у пользователя имеется несколько сертификатов), ввести pin-код для считывания электронной подписи, а также подписать заявление на подтверждение учетной записи в ЕСИА. После этого будет произведена </w:t>
      </w: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lastRenderedPageBreak/>
        <w:t>проверка электронной подписи и, если эта процедура завершится успехом, учетная запись будет подтверждена.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686300" cy="6410325"/>
            <wp:effectExtent l="19050" t="0" r="0" b="0"/>
            <wp:docPr id="14" name="Рисунок 14" descr="http://kastor.rkursk.ru/files/537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astor.rkursk.ru/files/537_4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6191250" cy="2962275"/>
            <wp:effectExtent l="19050" t="0" r="0" b="0"/>
            <wp:docPr id="15" name="Рисунок 15" descr="http://kastor.rkursk.ru/files/537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astor.rkursk.ru/files/537_5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14 – Подтверждение личности с помощью электронной подписи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того, как учетная запись подтверждена, появится баннер с надписью «Подтверждено» (рис.15).</w:t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6191250" cy="2600325"/>
            <wp:effectExtent l="19050" t="0" r="0" b="0"/>
            <wp:docPr id="16" name="Рисунок 16" descr="http://kastor.rkursk.ru/files/537_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stor.rkursk.ru/files/537_5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EF" w:rsidRPr="00C337EF" w:rsidRDefault="00C337EF" w:rsidP="00C337EF">
      <w:pPr>
        <w:spacing w:before="100" w:beforeAutospacing="1" w:after="100" w:afterAutospacing="1" w:line="265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C337E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16 – Этапы регистрации учетной записи на ЕПГУ</w:t>
      </w:r>
    </w:p>
    <w:p w:rsidR="007D3F49" w:rsidRDefault="007D3F49"/>
    <w:sectPr w:rsidR="007D3F49" w:rsidSect="007D3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337EF"/>
    <w:rsid w:val="007D3F49"/>
    <w:rsid w:val="00C33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3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337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33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3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0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esia.gosuslugi.ru/registration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1716</Words>
  <Characters>9785</Characters>
  <Application>Microsoft Office Word</Application>
  <DocSecurity>0</DocSecurity>
  <Lines>81</Lines>
  <Paragraphs>22</Paragraphs>
  <ScaleCrop>false</ScaleCrop>
  <Company/>
  <LinksUpToDate>false</LinksUpToDate>
  <CharactersWithSpaces>11479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2016-06-09T09:22:00Z</dcterms:created>
  <dcterms:modified xsi:type="dcterms:W3CDTF">2016-06-09T09:23:00Z</dcterms:modified>
</cp:coreProperties>
</file>