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14" w:rsidRDefault="00D52814" w:rsidP="00D52814">
      <w:pPr>
        <w:jc w:val="center"/>
        <w:rPr>
          <w:b/>
          <w:sz w:val="36"/>
          <w:szCs w:val="36"/>
        </w:rPr>
      </w:pPr>
      <w:r>
        <w:rPr>
          <w:b/>
          <w:sz w:val="36"/>
          <w:szCs w:val="36"/>
        </w:rPr>
        <w:t>СОБРАНИЕ  ДЕПУТАТОВ ПОСЕЛКА КАСТОРНОЕ</w:t>
      </w:r>
    </w:p>
    <w:p w:rsidR="00D52814" w:rsidRDefault="00D52814" w:rsidP="00D52814">
      <w:pPr>
        <w:jc w:val="center"/>
        <w:rPr>
          <w:sz w:val="32"/>
        </w:rPr>
      </w:pPr>
      <w:r>
        <w:rPr>
          <w:b/>
          <w:sz w:val="36"/>
          <w:szCs w:val="36"/>
        </w:rPr>
        <w:t>КУРСКОЙ ОБЛАСТИ</w:t>
      </w:r>
    </w:p>
    <w:p w:rsidR="00D52814" w:rsidRDefault="00D52814" w:rsidP="00D52814">
      <w:pPr>
        <w:jc w:val="center"/>
        <w:rPr>
          <w:sz w:val="32"/>
        </w:rPr>
      </w:pPr>
    </w:p>
    <w:p w:rsidR="00D52814" w:rsidRDefault="00D52814" w:rsidP="00D52814">
      <w:pPr>
        <w:jc w:val="center"/>
        <w:rPr>
          <w:b/>
          <w:sz w:val="36"/>
        </w:rPr>
      </w:pPr>
      <w:r>
        <w:rPr>
          <w:b/>
          <w:sz w:val="36"/>
        </w:rPr>
        <w:t>Р Е Ш Е Н И Е</w:t>
      </w:r>
    </w:p>
    <w:p w:rsidR="00D52814" w:rsidRDefault="00D52814" w:rsidP="00D52814"/>
    <w:p w:rsidR="00D52814" w:rsidRDefault="00D52814" w:rsidP="00D52814"/>
    <w:p w:rsidR="00D52814" w:rsidRDefault="00D52814" w:rsidP="00D52814">
      <w:pPr>
        <w:rPr>
          <w:sz w:val="28"/>
          <w:szCs w:val="28"/>
        </w:rPr>
      </w:pPr>
      <w:r>
        <w:rPr>
          <w:sz w:val="28"/>
          <w:szCs w:val="28"/>
        </w:rPr>
        <w:t xml:space="preserve">от </w:t>
      </w:r>
      <w:r w:rsidR="00AC21F0">
        <w:rPr>
          <w:sz w:val="28"/>
          <w:szCs w:val="28"/>
        </w:rPr>
        <w:t>11</w:t>
      </w:r>
      <w:r>
        <w:rPr>
          <w:sz w:val="28"/>
          <w:szCs w:val="28"/>
        </w:rPr>
        <w:t>.</w:t>
      </w:r>
      <w:r w:rsidR="00AC21F0">
        <w:rPr>
          <w:sz w:val="28"/>
          <w:szCs w:val="28"/>
        </w:rPr>
        <w:t>1</w:t>
      </w:r>
      <w:r>
        <w:rPr>
          <w:sz w:val="28"/>
          <w:szCs w:val="28"/>
        </w:rPr>
        <w:t>1.20</w:t>
      </w:r>
      <w:r w:rsidR="00AC21F0">
        <w:rPr>
          <w:sz w:val="28"/>
          <w:szCs w:val="28"/>
        </w:rPr>
        <w:t>21</w:t>
      </w:r>
      <w:r>
        <w:rPr>
          <w:sz w:val="28"/>
          <w:szCs w:val="28"/>
        </w:rPr>
        <w:t xml:space="preserve"> г.                                                                                               №  </w:t>
      </w:r>
      <w:r w:rsidR="00AC21F0">
        <w:rPr>
          <w:sz w:val="28"/>
          <w:szCs w:val="28"/>
        </w:rPr>
        <w:t>12</w:t>
      </w:r>
      <w:r>
        <w:rPr>
          <w:sz w:val="28"/>
          <w:szCs w:val="28"/>
        </w:rPr>
        <w:t xml:space="preserve">                                                 </w:t>
      </w:r>
    </w:p>
    <w:p w:rsidR="00D52814" w:rsidRDefault="00D52814" w:rsidP="00D52814">
      <w:pPr>
        <w:rPr>
          <w:sz w:val="28"/>
          <w:szCs w:val="28"/>
        </w:rPr>
      </w:pPr>
      <w:r>
        <w:rPr>
          <w:sz w:val="28"/>
          <w:szCs w:val="28"/>
        </w:rPr>
        <w:t xml:space="preserve"> п. Касторное</w:t>
      </w:r>
    </w:p>
    <w:p w:rsidR="00D52814" w:rsidRDefault="00D52814" w:rsidP="00D52814">
      <w:pPr>
        <w:rPr>
          <w:sz w:val="28"/>
          <w:szCs w:val="28"/>
        </w:rPr>
      </w:pPr>
    </w:p>
    <w:p w:rsidR="00AC21F0" w:rsidRPr="00AC21F0" w:rsidRDefault="00AB6A6C" w:rsidP="00AC21F0">
      <w:pPr>
        <w:rPr>
          <w:b/>
          <w:bCs/>
          <w:color w:val="000000"/>
          <w:sz w:val="28"/>
          <w:szCs w:val="28"/>
        </w:rPr>
      </w:pPr>
      <w:r w:rsidRPr="00AC21F0">
        <w:rPr>
          <w:b/>
          <w:bCs/>
          <w:color w:val="000000"/>
          <w:sz w:val="28"/>
          <w:szCs w:val="28"/>
        </w:rPr>
        <w:t xml:space="preserve">Об </w:t>
      </w:r>
      <w:r w:rsidR="00AC21F0">
        <w:rPr>
          <w:b/>
          <w:bCs/>
          <w:color w:val="000000"/>
          <w:sz w:val="28"/>
          <w:szCs w:val="28"/>
        </w:rPr>
        <w:t xml:space="preserve"> </w:t>
      </w:r>
      <w:r w:rsidRPr="00AC21F0">
        <w:rPr>
          <w:b/>
          <w:bCs/>
          <w:color w:val="000000"/>
          <w:sz w:val="28"/>
          <w:szCs w:val="28"/>
        </w:rPr>
        <w:t>утверждении</w:t>
      </w:r>
      <w:r w:rsidR="00AC21F0">
        <w:rPr>
          <w:b/>
          <w:bCs/>
          <w:color w:val="000000"/>
          <w:sz w:val="28"/>
          <w:szCs w:val="28"/>
        </w:rPr>
        <w:t xml:space="preserve">   </w:t>
      </w:r>
      <w:r w:rsidRPr="00AC21F0">
        <w:rPr>
          <w:b/>
          <w:bCs/>
          <w:color w:val="000000"/>
          <w:sz w:val="28"/>
          <w:szCs w:val="28"/>
        </w:rPr>
        <w:t xml:space="preserve"> Положения </w:t>
      </w:r>
      <w:r w:rsidR="00AC21F0">
        <w:rPr>
          <w:b/>
          <w:bCs/>
          <w:color w:val="000000"/>
          <w:sz w:val="28"/>
          <w:szCs w:val="28"/>
        </w:rPr>
        <w:t xml:space="preserve"> </w:t>
      </w:r>
      <w:r w:rsidRPr="00AC21F0">
        <w:rPr>
          <w:b/>
          <w:bCs/>
          <w:color w:val="000000"/>
          <w:sz w:val="28"/>
          <w:szCs w:val="28"/>
        </w:rPr>
        <w:t xml:space="preserve">о </w:t>
      </w:r>
      <w:r w:rsidR="00AC21F0">
        <w:rPr>
          <w:b/>
          <w:bCs/>
          <w:color w:val="000000"/>
          <w:sz w:val="28"/>
          <w:szCs w:val="28"/>
        </w:rPr>
        <w:t xml:space="preserve">  </w:t>
      </w:r>
      <w:r w:rsidRPr="00AC21F0">
        <w:rPr>
          <w:b/>
          <w:bCs/>
          <w:color w:val="000000"/>
          <w:sz w:val="28"/>
          <w:szCs w:val="28"/>
        </w:rPr>
        <w:t xml:space="preserve">муниципальном </w:t>
      </w:r>
    </w:p>
    <w:p w:rsidR="00AB6A6C" w:rsidRPr="00AC21F0" w:rsidRDefault="00AB6A6C" w:rsidP="00AC21F0">
      <w:pPr>
        <w:rPr>
          <w:b/>
          <w:bCs/>
          <w:color w:val="000000"/>
          <w:sz w:val="28"/>
          <w:szCs w:val="28"/>
        </w:rPr>
      </w:pPr>
      <w:r w:rsidRPr="00AC21F0">
        <w:rPr>
          <w:b/>
          <w:bCs/>
          <w:color w:val="000000"/>
          <w:sz w:val="28"/>
          <w:szCs w:val="28"/>
        </w:rPr>
        <w:t xml:space="preserve">контроле </w:t>
      </w:r>
      <w:r w:rsidR="00AC21F0">
        <w:rPr>
          <w:b/>
          <w:bCs/>
          <w:color w:val="000000"/>
          <w:sz w:val="28"/>
          <w:szCs w:val="28"/>
        </w:rPr>
        <w:t xml:space="preserve"> </w:t>
      </w:r>
      <w:r w:rsidRPr="00AC21F0">
        <w:rPr>
          <w:b/>
          <w:bCs/>
          <w:color w:val="000000"/>
          <w:sz w:val="28"/>
          <w:szCs w:val="28"/>
        </w:rPr>
        <w:t>в сфере</w:t>
      </w:r>
      <w:r w:rsidR="00AC21F0">
        <w:rPr>
          <w:b/>
          <w:bCs/>
          <w:color w:val="000000"/>
          <w:sz w:val="28"/>
          <w:szCs w:val="28"/>
        </w:rPr>
        <w:t xml:space="preserve"> </w:t>
      </w:r>
      <w:r w:rsidRPr="00AC21F0">
        <w:rPr>
          <w:b/>
          <w:bCs/>
          <w:color w:val="000000"/>
          <w:sz w:val="28"/>
          <w:szCs w:val="28"/>
        </w:rPr>
        <w:t xml:space="preserve"> благоустройства</w:t>
      </w:r>
      <w:r w:rsidR="00AC21F0">
        <w:rPr>
          <w:b/>
          <w:bCs/>
          <w:color w:val="000000"/>
          <w:sz w:val="28"/>
          <w:szCs w:val="28"/>
        </w:rPr>
        <w:t xml:space="preserve"> </w:t>
      </w:r>
      <w:r w:rsidRPr="00AC21F0">
        <w:rPr>
          <w:b/>
          <w:bCs/>
          <w:color w:val="000000"/>
          <w:sz w:val="28"/>
          <w:szCs w:val="28"/>
        </w:rPr>
        <w:t xml:space="preserve"> на территории </w:t>
      </w:r>
    </w:p>
    <w:p w:rsidR="00AC21F0" w:rsidRPr="00AC21F0" w:rsidRDefault="00AC21F0" w:rsidP="00AC21F0">
      <w:pPr>
        <w:rPr>
          <w:b/>
          <w:bCs/>
          <w:color w:val="000000"/>
          <w:sz w:val="28"/>
          <w:szCs w:val="28"/>
        </w:rPr>
      </w:pPr>
      <w:r w:rsidRPr="00AC21F0">
        <w:rPr>
          <w:b/>
          <w:bCs/>
          <w:color w:val="000000"/>
          <w:sz w:val="28"/>
          <w:szCs w:val="28"/>
        </w:rPr>
        <w:t>муниципального образования «поселок Касторное»</w:t>
      </w:r>
    </w:p>
    <w:p w:rsidR="00AC21F0" w:rsidRPr="00AC21F0" w:rsidRDefault="00AC21F0" w:rsidP="00AC21F0">
      <w:pPr>
        <w:rPr>
          <w:b/>
          <w:sz w:val="28"/>
          <w:szCs w:val="28"/>
        </w:rPr>
      </w:pPr>
      <w:r w:rsidRPr="00AC21F0">
        <w:rPr>
          <w:b/>
          <w:bCs/>
          <w:color w:val="000000"/>
          <w:sz w:val="28"/>
          <w:szCs w:val="28"/>
        </w:rPr>
        <w:t>Касторенского района Курской области</w:t>
      </w:r>
    </w:p>
    <w:p w:rsidR="00AB6A6C" w:rsidRPr="001F1F63" w:rsidRDefault="00AB6A6C" w:rsidP="00AB6A6C">
      <w:pPr>
        <w:shd w:val="clear" w:color="auto" w:fill="FFFFFF"/>
        <w:ind w:firstLine="567"/>
        <w:rPr>
          <w:b/>
          <w:color w:val="000000"/>
        </w:rPr>
      </w:pPr>
    </w:p>
    <w:p w:rsidR="00AB6A6C" w:rsidRPr="00250C42" w:rsidRDefault="00AB6A6C" w:rsidP="00250C42">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250C42">
        <w:rPr>
          <w:color w:val="000000"/>
          <w:sz w:val="28"/>
          <w:szCs w:val="28"/>
        </w:rPr>
        <w:t xml:space="preserve"> муниципального образования «поселок Касторное» Касторенского района Курской области, Собрание депутатов поселка Касторное Курской области, решило:</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250C42">
        <w:rPr>
          <w:color w:val="000000"/>
          <w:sz w:val="28"/>
          <w:szCs w:val="28"/>
        </w:rPr>
        <w:t>муниципального образования «поселок Касторное» Касторенского района Курской области</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2"/>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r w:rsidR="00250C42">
        <w:rPr>
          <w:color w:val="000000"/>
          <w:sz w:val="28"/>
          <w:szCs w:val="28"/>
        </w:rPr>
        <w:t>муниципального образования «поселок Касторное» Касторенского района Курской области</w:t>
      </w:r>
      <w:r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250C42">
        <w:rPr>
          <w:color w:val="000000"/>
          <w:sz w:val="28"/>
          <w:szCs w:val="28"/>
        </w:rPr>
        <w:t>муниципального образования «поселок Касторное» Касторенского района Курской области</w:t>
      </w:r>
      <w:r w:rsidRPr="001F1F63">
        <w:rPr>
          <w:i/>
          <w:iCs/>
          <w:color w:val="000000"/>
        </w:rPr>
        <w:t xml:space="preserve"> </w:t>
      </w:r>
      <w:r w:rsidRPr="001F1F63">
        <w:rPr>
          <w:color w:val="000000"/>
          <w:sz w:val="28"/>
          <w:szCs w:val="28"/>
        </w:rPr>
        <w:t>вступают в силу с 1 марта 2022 года.</w:t>
      </w:r>
    </w:p>
    <w:p w:rsidR="00AB6A6C" w:rsidRPr="001F1F63" w:rsidRDefault="00AB6A6C" w:rsidP="00AB6A6C">
      <w:pPr>
        <w:shd w:val="clear" w:color="auto" w:fill="FFFFFF"/>
        <w:jc w:val="both"/>
        <w:rPr>
          <w:color w:val="000000"/>
          <w:sz w:val="28"/>
          <w:szCs w:val="28"/>
        </w:rPr>
      </w:pPr>
    </w:p>
    <w:p w:rsidR="00AB6A6C" w:rsidRDefault="00AB6A6C" w:rsidP="00250C42">
      <w:pPr>
        <w:tabs>
          <w:tab w:val="left" w:pos="1000"/>
          <w:tab w:val="left" w:pos="2552"/>
        </w:tabs>
        <w:jc w:val="both"/>
        <w:rPr>
          <w:sz w:val="28"/>
          <w:szCs w:val="28"/>
        </w:rPr>
      </w:pPr>
      <w:r w:rsidRPr="001F1F63">
        <w:rPr>
          <w:sz w:val="28"/>
          <w:szCs w:val="28"/>
        </w:rPr>
        <w:t xml:space="preserve">Председатель </w:t>
      </w:r>
      <w:r w:rsidR="00250C42">
        <w:rPr>
          <w:sz w:val="28"/>
          <w:szCs w:val="28"/>
        </w:rPr>
        <w:t>Собрания депутатов</w:t>
      </w:r>
    </w:p>
    <w:p w:rsidR="00250C42" w:rsidRPr="001F1F63" w:rsidRDefault="00250C42" w:rsidP="00250C42">
      <w:pPr>
        <w:tabs>
          <w:tab w:val="left" w:pos="1000"/>
          <w:tab w:val="left" w:pos="2552"/>
        </w:tabs>
        <w:jc w:val="both"/>
        <w:rPr>
          <w:sz w:val="28"/>
          <w:szCs w:val="28"/>
        </w:rPr>
      </w:pPr>
      <w:r>
        <w:rPr>
          <w:sz w:val="28"/>
          <w:szCs w:val="28"/>
        </w:rPr>
        <w:t>Поселка Касторное Курской области  ____________ Е.Я.Чирков</w:t>
      </w:r>
    </w:p>
    <w:p w:rsidR="00AB6A6C" w:rsidRPr="001F1F63" w:rsidRDefault="00AB6A6C" w:rsidP="00AB6A6C">
      <w:pPr>
        <w:tabs>
          <w:tab w:val="left" w:pos="1000"/>
          <w:tab w:val="left" w:pos="2552"/>
        </w:tabs>
        <w:jc w:val="both"/>
        <w:rPr>
          <w:sz w:val="28"/>
          <w:szCs w:val="28"/>
        </w:rPr>
      </w:pPr>
    </w:p>
    <w:p w:rsidR="00AB6A6C" w:rsidRPr="001F1F63" w:rsidRDefault="00AB6A6C" w:rsidP="00AB6A6C">
      <w:pPr>
        <w:tabs>
          <w:tab w:val="left" w:pos="1000"/>
          <w:tab w:val="left" w:pos="2552"/>
        </w:tabs>
        <w:jc w:val="both"/>
        <w:rPr>
          <w:sz w:val="28"/>
          <w:szCs w:val="28"/>
        </w:rPr>
      </w:pPr>
    </w:p>
    <w:p w:rsidR="00AB6A6C" w:rsidRDefault="00AB6A6C" w:rsidP="00AB6A6C">
      <w:pPr>
        <w:rPr>
          <w:sz w:val="28"/>
          <w:szCs w:val="28"/>
        </w:rPr>
      </w:pPr>
      <w:r w:rsidRPr="001F1F63">
        <w:rPr>
          <w:sz w:val="28"/>
          <w:szCs w:val="28"/>
        </w:rPr>
        <w:t>Глава</w:t>
      </w:r>
      <w:r w:rsidR="00250C42">
        <w:rPr>
          <w:sz w:val="28"/>
          <w:szCs w:val="28"/>
        </w:rPr>
        <w:t xml:space="preserve"> поселка Касторное</w:t>
      </w:r>
    </w:p>
    <w:p w:rsidR="00AB6A6C" w:rsidRPr="001F1F63" w:rsidRDefault="00250C42" w:rsidP="00250C42">
      <w:pPr>
        <w:rPr>
          <w:b/>
          <w:color w:val="000000"/>
        </w:rPr>
      </w:pPr>
      <w:r>
        <w:rPr>
          <w:sz w:val="28"/>
          <w:szCs w:val="28"/>
        </w:rPr>
        <w:t>Курской области                                     ____________ С.Л.Виниченко</w:t>
      </w:r>
      <w:r w:rsidR="00AB6A6C"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AB6A6C" w:rsidP="00AB6A6C">
      <w:pPr>
        <w:tabs>
          <w:tab w:val="num" w:pos="200"/>
        </w:tabs>
        <w:ind w:left="4536"/>
        <w:jc w:val="center"/>
        <w:outlineLvl w:val="0"/>
      </w:pPr>
      <w:r w:rsidRPr="001F1F63">
        <w:t>УТВЕРЖДЕНО</w:t>
      </w:r>
    </w:p>
    <w:p w:rsidR="00AB6A6C" w:rsidRPr="001F1F63" w:rsidRDefault="00AB6A6C" w:rsidP="00AB6A6C">
      <w:pPr>
        <w:ind w:left="4536"/>
        <w:jc w:val="center"/>
        <w:rPr>
          <w:i/>
          <w:iCs/>
          <w:color w:val="000000"/>
        </w:rPr>
      </w:pPr>
      <w:r w:rsidRPr="001F1F63">
        <w:rPr>
          <w:color w:val="000000"/>
        </w:rPr>
        <w:t xml:space="preserve">решением </w:t>
      </w:r>
      <w:r w:rsidR="00920C03">
        <w:rPr>
          <w:color w:val="000000"/>
        </w:rPr>
        <w:t>Собрания депутатов поселка Касторное Курской области</w:t>
      </w:r>
    </w:p>
    <w:p w:rsidR="00AB6A6C" w:rsidRPr="001F1F63" w:rsidRDefault="00AB6A6C" w:rsidP="00AB6A6C">
      <w:pPr>
        <w:ind w:left="4536"/>
        <w:jc w:val="center"/>
      </w:pPr>
      <w:r w:rsidRPr="001F1F63">
        <w:t xml:space="preserve">от </w:t>
      </w:r>
      <w:r w:rsidR="00920C03">
        <w:t>11.11.</w:t>
      </w:r>
      <w:r w:rsidRPr="001F1F63">
        <w:t xml:space="preserve"> 2021 № </w:t>
      </w:r>
      <w:r w:rsidR="00920C03">
        <w:t>12</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920C03" w:rsidRDefault="00AB6A6C" w:rsidP="00AB6A6C">
      <w:pPr>
        <w:jc w:val="center"/>
        <w:rPr>
          <w:b/>
          <w:i/>
          <w:iCs/>
          <w:color w:val="000000"/>
        </w:rPr>
      </w:pPr>
      <w:r w:rsidRPr="00920C03">
        <w:rPr>
          <w:b/>
          <w:bCs/>
          <w:color w:val="000000"/>
          <w:sz w:val="28"/>
          <w:szCs w:val="28"/>
        </w:rPr>
        <w:t>Положение о муниципальном контроле в сфере благоустройства на территории</w:t>
      </w:r>
      <w:r w:rsidRPr="00920C03">
        <w:rPr>
          <w:b/>
          <w:color w:val="000000"/>
          <w:sz w:val="28"/>
          <w:szCs w:val="28"/>
        </w:rPr>
        <w:t xml:space="preserve"> </w:t>
      </w:r>
      <w:r w:rsidR="00920C03" w:rsidRPr="00920C03">
        <w:rPr>
          <w:b/>
          <w:color w:val="000000"/>
          <w:sz w:val="28"/>
          <w:szCs w:val="28"/>
        </w:rPr>
        <w:t>муниципального образования «поселок Касторное» Касторенского района Курской области</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20C03">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920C03">
        <w:rPr>
          <w:rFonts w:ascii="Times New Roman" w:hAnsi="Times New Roman" w:cs="Times New Roman"/>
          <w:color w:val="000000"/>
          <w:sz w:val="28"/>
          <w:szCs w:val="28"/>
          <w:shd w:val="clear" w:color="auto" w:fill="FFFFFF"/>
        </w:rPr>
        <w:t xml:space="preserve"> муниципального образования «поселок Касторное» Касторенского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920C03" w:rsidRPr="00920C03">
        <w:rPr>
          <w:color w:val="000000"/>
          <w:sz w:val="28"/>
          <w:szCs w:val="28"/>
        </w:rPr>
        <w:t>поселка Касторное Курской области</w:t>
      </w:r>
      <w:r w:rsidRPr="001F1F63">
        <w:rPr>
          <w:i/>
          <w:iCs/>
          <w:color w:val="000000"/>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w:t>
      </w:r>
      <w:r w:rsidR="00920C03">
        <w:rPr>
          <w:color w:val="000000"/>
          <w:sz w:val="28"/>
          <w:szCs w:val="28"/>
        </w:rPr>
        <w:t>ются глава поселка Касторное, главный специалист-эксперт по имуществу</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w:t>
      </w:r>
      <w:r w:rsidRPr="001F1F63">
        <w:rPr>
          <w:color w:val="000000"/>
          <w:sz w:val="28"/>
          <w:szCs w:val="28"/>
        </w:rPr>
        <w:lastRenderedPageBreak/>
        <w:t>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3"/>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4"/>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920C03">
        <w:rPr>
          <w:color w:val="000000"/>
          <w:sz w:val="28"/>
          <w:szCs w:val="28"/>
        </w:rPr>
        <w:t>Курской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245AB">
        <w:rPr>
          <w:color w:val="000000"/>
          <w:sz w:val="28"/>
          <w:szCs w:val="28"/>
        </w:rPr>
        <w:t>Курской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A245AB">
        <w:rPr>
          <w:color w:val="000000"/>
          <w:sz w:val="28"/>
          <w:szCs w:val="28"/>
        </w:rPr>
        <w:t xml:space="preserve">муниципального образования «поселок Касторное» Касторенского района Курской области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A245AB">
        <w:rPr>
          <w:color w:val="000000"/>
          <w:sz w:val="28"/>
          <w:szCs w:val="28"/>
        </w:rPr>
        <w:t xml:space="preserve">муниципального образования «поселок Касторное» Касторенского района Курской области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5"/>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00A245AB">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00A245AB">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1F1F63">
        <w:rPr>
          <w:color w:val="000000"/>
          <w:sz w:val="28"/>
          <w:szCs w:val="28"/>
        </w:rPr>
        <w:lastRenderedPageBreak/>
        <w:t>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6"/>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7"/>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8"/>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2C43BA">
        <w:rPr>
          <w:rFonts w:ascii="Times New Roman" w:hAnsi="Times New Roman" w:cs="Times New Roman"/>
          <w:color w:val="000000"/>
          <w:sz w:val="28"/>
          <w:szCs w:val="28"/>
        </w:rPr>
        <w:t xml:space="preserve"> Администрации поселка Касторное Курской области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9"/>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2C43BA">
        <w:rPr>
          <w:rFonts w:ascii="Times New Roman" w:hAnsi="Times New Roman" w:cs="Times New Roman"/>
          <w:color w:val="000000"/>
          <w:sz w:val="28"/>
          <w:szCs w:val="28"/>
        </w:rPr>
        <w:t xml:space="preserve"> муниципального образования «поселок Касторное» Касторенского района Курской области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w:t>
      </w:r>
      <w:r w:rsidR="002C43BA">
        <w:rPr>
          <w:rFonts w:ascii="Times New Roman" w:hAnsi="Times New Roman" w:cs="Times New Roman"/>
          <w:color w:val="000000"/>
          <w:sz w:val="28"/>
          <w:szCs w:val="28"/>
        </w:rPr>
        <w:t>с</w:t>
      </w:r>
      <w:r w:rsidRPr="001F1F63">
        <w:rPr>
          <w:rFonts w:ascii="Times New Roman" w:hAnsi="Times New Roman" w:cs="Times New Roman"/>
          <w:color w:val="000000"/>
          <w:sz w:val="28"/>
          <w:szCs w:val="28"/>
        </w:rPr>
        <w:t>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w:t>
      </w:r>
      <w:r w:rsidRPr="001F1F63">
        <w:rPr>
          <w:rFonts w:ascii="Times New Roman" w:hAnsi="Times New Roman" w:cs="Times New Roman"/>
          <w:color w:val="000000"/>
          <w:sz w:val="28"/>
          <w:szCs w:val="28"/>
        </w:rPr>
        <w:lastRenderedPageBreak/>
        <w:t>осуществлению контроля в сфере благоустройства и утверждаемый распоряжением администрации, подписываемым главой администрации.</w:t>
      </w:r>
      <w:r w:rsidR="002C43B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2C43BA">
        <w:rPr>
          <w:color w:val="000000"/>
          <w:sz w:val="28"/>
          <w:szCs w:val="28"/>
        </w:rPr>
        <w:t xml:space="preserve"> Администрации поселка Касторное Курской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1F1F63">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353542">
        <w:rPr>
          <w:rFonts w:ascii="Times New Roman" w:hAnsi="Times New Roman" w:cs="Times New Roman"/>
          <w:color w:val="000000"/>
          <w:sz w:val="28"/>
          <w:szCs w:val="28"/>
        </w:rPr>
        <w:t xml:space="preserve">Администрации поселка Касторное Курской области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E3D57">
        <w:rPr>
          <w:rFonts w:ascii="Times New Roman" w:hAnsi="Times New Roman" w:cs="Times New Roman"/>
          <w:color w:val="000000"/>
          <w:sz w:val="28"/>
          <w:szCs w:val="28"/>
        </w:rPr>
        <w:t xml:space="preserve">Администрации поселка Касторное Курской области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F1F63">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D50B33">
        <w:rPr>
          <w:rFonts w:ascii="Times New Roman" w:hAnsi="Times New Roman" w:cs="Times New Roman"/>
          <w:color w:val="000000"/>
          <w:sz w:val="28"/>
          <w:szCs w:val="28"/>
        </w:rPr>
        <w:t xml:space="preserve"> Администрации поселка Касторное Курской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w:t>
      </w:r>
      <w:r w:rsidRPr="001F1F63">
        <w:rPr>
          <w:color w:val="000000"/>
          <w:sz w:val="28"/>
          <w:szCs w:val="28"/>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50B33">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w:t>
      </w:r>
      <w:r w:rsidRPr="001F1F63">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1F1F63">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1F1F63">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10"/>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1F1F63">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1F1F63">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50B33">
        <w:rPr>
          <w:rFonts w:ascii="Times New Roman" w:hAnsi="Times New Roman" w:cs="Times New Roman"/>
          <w:color w:val="000000"/>
          <w:sz w:val="28"/>
          <w:szCs w:val="28"/>
        </w:rPr>
        <w:t xml:space="preserve"> Курской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1"/>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E7FFB">
        <w:rPr>
          <w:rFonts w:ascii="Times New Roman" w:hAnsi="Times New Roman" w:cs="Times New Roman"/>
          <w:color w:val="000000"/>
          <w:sz w:val="28"/>
          <w:szCs w:val="28"/>
        </w:rPr>
        <w:t>Администрации поселка Касторное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AE7FFB">
        <w:rPr>
          <w:rFonts w:ascii="Times New Roman" w:hAnsi="Times New Roman" w:cs="Times New Roman"/>
          <w:color w:val="000000"/>
          <w:sz w:val="28"/>
          <w:szCs w:val="28"/>
        </w:rPr>
        <w:t>поселка Касторное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00AE7FF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5.4. Жалоба на решение администрации, действия (бездействие) его должностных лиц рассматривается главой (заместителем главы) </w:t>
      </w:r>
      <w:r w:rsidR="00AE7FFB">
        <w:rPr>
          <w:rFonts w:ascii="Times New Roman" w:hAnsi="Times New Roman" w:cs="Times New Roman"/>
          <w:color w:val="000000"/>
          <w:sz w:val="28"/>
          <w:szCs w:val="28"/>
        </w:rPr>
        <w:t>Администрации поселка Касторное Курской области</w:t>
      </w:r>
      <w:r w:rsidRPr="001F1F63">
        <w:rPr>
          <w:rStyle w:val="ae"/>
          <w:rFonts w:ascii="Times New Roman" w:hAnsi="Times New Roman" w:cs="Times New Roman"/>
          <w:color w:val="000000"/>
          <w:sz w:val="24"/>
          <w:szCs w:val="24"/>
        </w:rPr>
        <w:footnoteReference w:id="12"/>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E7FFB">
        <w:rPr>
          <w:rFonts w:ascii="Times New Roman" w:hAnsi="Times New Roman" w:cs="Times New Roman"/>
          <w:color w:val="000000"/>
          <w:sz w:val="28"/>
          <w:szCs w:val="28"/>
        </w:rPr>
        <w:t xml:space="preserve">Администрации поселка Касторное Курской области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E7FFB">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E7FFB">
        <w:rPr>
          <w:rFonts w:ascii="Times New Roman" w:hAnsi="Times New Roman" w:cs="Times New Roman"/>
          <w:color w:val="000000"/>
          <w:sz w:val="28"/>
          <w:szCs w:val="28"/>
        </w:rPr>
        <w:t xml:space="preserve">Собранием депутатов поселка Касторное Курской области. </w:t>
      </w: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E7FFB"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AE7FFB">
        <w:rPr>
          <w:rFonts w:ascii="Times New Roman" w:hAnsi="Times New Roman" w:cs="Times New Roman"/>
          <w:color w:val="000000"/>
          <w:sz w:val="24"/>
          <w:szCs w:val="24"/>
        </w:rPr>
        <w:t xml:space="preserve"> муниципального</w:t>
      </w:r>
    </w:p>
    <w:p w:rsidR="00AB6A6C" w:rsidRPr="001F1F63" w:rsidRDefault="00AE7FFB"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образования «поселок Касторное» Касторенского района Курской области</w:t>
      </w:r>
    </w:p>
    <w:p w:rsidR="00AB6A6C" w:rsidRPr="001F1F63" w:rsidRDefault="00AB6A6C" w:rsidP="00AB6A6C">
      <w:pPr>
        <w:pStyle w:val="ConsPlusNormal"/>
        <w:ind w:firstLine="0"/>
        <w:jc w:val="right"/>
        <w:rPr>
          <w:rFonts w:ascii="Times New Roman" w:hAnsi="Times New Roman" w:cs="Times New Roman"/>
          <w:i/>
          <w:iCs/>
          <w:color w:val="000000"/>
          <w:sz w:val="24"/>
          <w:szCs w:val="24"/>
        </w:rPr>
      </w:pP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3"/>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E7FFB">
        <w:rPr>
          <w:rFonts w:ascii="Times New Roman" w:hAnsi="Times New Roman" w:cs="Times New Roman"/>
          <w:color w:val="000000"/>
          <w:sz w:val="28"/>
          <w:szCs w:val="28"/>
        </w:rPr>
        <w:t xml:space="preserve">поселка Касторное Касторенского района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прилегающие территории</w:t>
      </w:r>
      <w:r w:rsidR="00DE6D3C">
        <w:rPr>
          <w:rFonts w:ascii="Times New Roman" w:hAnsi="Times New Roman" w:cs="Times New Roman"/>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F8672B"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 </w:t>
      </w:r>
      <w:r w:rsidR="00F8672B">
        <w:rPr>
          <w:rFonts w:ascii="Times New Roman" w:hAnsi="Times New Roman" w:cs="Times New Roman"/>
          <w:color w:val="000000"/>
          <w:sz w:val="28"/>
          <w:szCs w:val="28"/>
        </w:rPr>
        <w:t xml:space="preserve">п.Касторное ул.Ленина, ул.Фрунзе, ул.Советская, ул.50 лет Октября;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F1F63" w:rsidRDefault="00DE6D3C" w:rsidP="00DE6D3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п.Касторное ул.Ленина, ул.Фрунзе, ул.Советская, ул.50 лет Октября </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DE6D3C"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DE6D3C">
        <w:rPr>
          <w:rFonts w:ascii="Times New Roman" w:hAnsi="Times New Roman" w:cs="Times New Roman"/>
          <w:color w:val="000000"/>
          <w:sz w:val="24"/>
          <w:szCs w:val="24"/>
        </w:rPr>
        <w:t xml:space="preserve"> муниципального </w:t>
      </w:r>
    </w:p>
    <w:p w:rsidR="00AB6A6C" w:rsidRPr="001F1F63" w:rsidRDefault="00DE6D3C"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образования «поселок Касторное» Касторенского района Курской области </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4"/>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DE6D3C">
        <w:rPr>
          <w:rFonts w:ascii="Times New Roman" w:hAnsi="Times New Roman" w:cs="Times New Roman"/>
          <w:color w:val="000000"/>
          <w:sz w:val="28"/>
          <w:szCs w:val="28"/>
        </w:rPr>
        <w:t xml:space="preserve"> поселка Касторное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5"/>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6"/>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Default="00F94B6D" w:rsidP="00F94B6D">
      <w:r>
        <w:t xml:space="preserve"> </w:t>
      </w:r>
    </w:p>
    <w:p w:rsidR="00915CD9" w:rsidRDefault="0008249C"/>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49C" w:rsidRDefault="0008249C" w:rsidP="00AB6A6C">
      <w:r>
        <w:separator/>
      </w:r>
    </w:p>
  </w:endnote>
  <w:endnote w:type="continuationSeparator" w:id="1">
    <w:p w:rsidR="0008249C" w:rsidRDefault="0008249C"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49C" w:rsidRDefault="0008249C" w:rsidP="00AB6A6C">
      <w:r>
        <w:separator/>
      </w:r>
    </w:p>
  </w:footnote>
  <w:footnote w:type="continuationSeparator" w:id="1">
    <w:p w:rsidR="0008249C" w:rsidRDefault="0008249C" w:rsidP="00AB6A6C">
      <w:r>
        <w:continuationSeparator/>
      </w:r>
    </w:p>
  </w:footnote>
  <w:footnote w:id="2">
    <w:p w:rsidR="006F7DEA" w:rsidRPr="006F7DEA" w:rsidRDefault="006F7DEA" w:rsidP="001F1F63">
      <w:pPr>
        <w:pStyle w:val="a4"/>
        <w:jc w:val="both"/>
      </w:pPr>
      <w:r>
        <w:rPr>
          <w:rStyle w:val="ae"/>
        </w:rPr>
        <w:footnoteRef/>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3">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4">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5">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6">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7">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8">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10">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1">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2">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w:t>
      </w:r>
      <w:bookmarkStart w:id="2" w:name="_GoBack"/>
      <w:bookmarkEnd w:id="2"/>
      <w:r w:rsidRPr="001F1F63">
        <w:rPr>
          <w:sz w:val="24"/>
          <w:szCs w:val="24"/>
        </w:rPr>
        <w:t>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3">
    <w:p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4">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5">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6">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F94B6D">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64C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08249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64C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F94B6D">
      <w:rPr>
        <w:rStyle w:val="a8"/>
        <w:noProof/>
      </w:rPr>
      <w:t>31</w:t>
    </w:r>
    <w:r>
      <w:rPr>
        <w:rStyle w:val="a8"/>
      </w:rPr>
      <w:fldChar w:fldCharType="end"/>
    </w:r>
  </w:p>
  <w:p w:rsidR="00E90F25" w:rsidRDefault="0008249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B6A6C"/>
    <w:rsid w:val="000420DF"/>
    <w:rsid w:val="0008249C"/>
    <w:rsid w:val="000C2303"/>
    <w:rsid w:val="00121D78"/>
    <w:rsid w:val="00163822"/>
    <w:rsid w:val="001B7A18"/>
    <w:rsid w:val="001F1F63"/>
    <w:rsid w:val="002212F0"/>
    <w:rsid w:val="00250C42"/>
    <w:rsid w:val="0029136E"/>
    <w:rsid w:val="002B7E7F"/>
    <w:rsid w:val="002C43BA"/>
    <w:rsid w:val="00353542"/>
    <w:rsid w:val="004339E9"/>
    <w:rsid w:val="0048252C"/>
    <w:rsid w:val="004B1722"/>
    <w:rsid w:val="006F7DEA"/>
    <w:rsid w:val="00750556"/>
    <w:rsid w:val="007702A8"/>
    <w:rsid w:val="007844DA"/>
    <w:rsid w:val="007F0581"/>
    <w:rsid w:val="00803C1C"/>
    <w:rsid w:val="00867B5C"/>
    <w:rsid w:val="00905F63"/>
    <w:rsid w:val="00920C03"/>
    <w:rsid w:val="009242CB"/>
    <w:rsid w:val="00935631"/>
    <w:rsid w:val="009903DF"/>
    <w:rsid w:val="009D07EB"/>
    <w:rsid w:val="00A245AB"/>
    <w:rsid w:val="00A67121"/>
    <w:rsid w:val="00A864C1"/>
    <w:rsid w:val="00AB6A6C"/>
    <w:rsid w:val="00AC21F0"/>
    <w:rsid w:val="00AE7FFB"/>
    <w:rsid w:val="00B86EE7"/>
    <w:rsid w:val="00C148CE"/>
    <w:rsid w:val="00D146D8"/>
    <w:rsid w:val="00D50B33"/>
    <w:rsid w:val="00D52814"/>
    <w:rsid w:val="00DE6D3C"/>
    <w:rsid w:val="00E47747"/>
    <w:rsid w:val="00EA2D46"/>
    <w:rsid w:val="00EE3D57"/>
    <w:rsid w:val="00F8672B"/>
    <w:rsid w:val="00F94B6D"/>
    <w:rsid w:val="00FA5221"/>
    <w:rsid w:val="00FD6880"/>
    <w:rsid w:val="00FE3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347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7721</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dcterms:created xsi:type="dcterms:W3CDTF">2021-11-11T08:50:00Z</dcterms:created>
  <dcterms:modified xsi:type="dcterms:W3CDTF">2021-11-18T08:09:00Z</dcterms:modified>
</cp:coreProperties>
</file>